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36"/>
          <w:lang w:eastAsia="zh-CN"/>
        </w:rPr>
        <w:t>2019年度云南省社科联社会智库课题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36"/>
          <w:lang w:eastAsia="zh-CN"/>
        </w:rPr>
        <w:t>参考选题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一、经济类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新时代云南经济高质量发展战略研究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云南经济增长质量的维度与测度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中国企业在</w:t>
      </w:r>
      <w:r>
        <w:rPr>
          <w:rFonts w:hint="eastAsia" w:ascii="仿宋_GB2312" w:eastAsia="仿宋_GB2312"/>
          <w:sz w:val="32"/>
          <w:szCs w:val="32"/>
          <w:lang w:eastAsia="zh-CN"/>
        </w:rPr>
        <w:t>东南亚国家</w:t>
      </w:r>
      <w:r>
        <w:rPr>
          <w:rFonts w:hint="eastAsia" w:ascii="仿宋_GB2312" w:eastAsia="仿宋_GB2312"/>
          <w:sz w:val="32"/>
          <w:szCs w:val="32"/>
        </w:rPr>
        <w:t>的投资风险及防范对策研究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金沙江绿色经济走廊建设研究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云南融入长江经济带的思路与对策研究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优化金融配置与提升云南工业企业创新能力研究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地方政府债务、PPP项目与财政可持续性研究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构建云南多层次资本市场模式探索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农民合作社发展政策协调多维实证研究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农民专业合作社在精准扶贫中作用发挥路径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</w:rPr>
        <w:t>云南特色小镇建设与扶贫开发统筹推进研究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12.云南乡村振兴战略中的产业选择与政策供给研究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sz w:val="32"/>
          <w:szCs w:val="32"/>
          <w:lang w:eastAsia="zh-CN"/>
        </w:rPr>
        <w:t>云南省农产品现代供应链体系建设研究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二、政治类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1.新时代云南打赢脱贫攻坚战的关键路径与重点举措研究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贫困村、贫困户脱贫摘帽后的可持续发展对策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3.云南深度贫困区健康扶贫的难点及对策研究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4.脱贫攻坚中激发贫困人口内生动力研究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5.深化“放管服改革”推进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“一部手机办事通”运行研究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6.新时代牢牢把握高校意识形态工作领导权问题研究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7.新时代云南省高校思政课建设质量提升面临的问题与对应策略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8.培育时代新人视域下云南高校思想政治理论课实践教学创新研究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9.意识形态工作在基层怎样抓落实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10.网络意识形态领域新情况新风险及其应对策略研究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11.新时代民族地区社会矛盾化解机制研究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12.云南民族聚居区铸牢共同体意识的社会基础研究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13.新媒体政治传播对西南边疆少数民族群众政治认同的影响研究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14.实施《云南省民族团结进步示范区建设条例》的难点与对策研究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15.构建国际反恐安全合作机制研究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16.推动社会组织参与云南村改居社区治理研究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三、文化类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1.云南文旅产业供给侧结构性改革路径研究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2.新时代文明实践中心建设研究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边境少数民族特色村落文化保护与发展研究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4.乡村振兴战略背景下云南乡村特色文化产业发展路径研究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云南民族医药文化传承与产业发展研究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云南民族手工艺知识产权保护现状与对策研究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一带一路视野下云南企业走出去知识产权策略研究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云南濒危语言调查研究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四、社会类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1.新时代云南省县域治理社会治理研究</w:t>
      </w:r>
    </w:p>
    <w:p>
      <w:pPr>
        <w:spacing w:line="560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在实施乡村振兴战略背景下推进城乡融合发展的对策研究</w:t>
      </w:r>
    </w:p>
    <w:p>
      <w:pPr>
        <w:spacing w:line="560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推动法治云南建设提升司法公信力实证研究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涉旅游业案件相关问题调研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解决医疗纠纷的非诉讼机制创新研究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乡村振兴战略背景下构建云南新乡贤文化对策研究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新媒体视域下云南城市民族工作路径优化研究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五、生态文明类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云南省生态文明排头兵建设研究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对建设生态宜居乡村的对策措施研究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生态文明视角下云南绿色消费发展途径研究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转型期云南省自然保护地体系理想框架构建及发展对策研究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云南重点生态功能区市场化多元化生态补偿机制研究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云南河流湖泊生态治理的困境及其财政对策研究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云南省高原湖泊流域环境综合治理长效保障机制研究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云南城市水源地生态补偿优化研究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9.哈尼梯田地质灾害防控研究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六、党的建设类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乡村振兴战略视域下的农村基层党组织建设研究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云南基层党建与扶贫开发“双推进”的实践及经验研究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3.利用新媒体平台扎实推进我省党建工作的对策研究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219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E18D"/>
    <w:multiLevelType w:val="singleLevel"/>
    <w:tmpl w:val="5CF8E18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971A6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57B1087"/>
    <w:rsid w:val="09665344"/>
    <w:rsid w:val="0E1136CB"/>
    <w:rsid w:val="19DA7A8C"/>
    <w:rsid w:val="234A2A22"/>
    <w:rsid w:val="334971A6"/>
    <w:rsid w:val="3B5D7120"/>
    <w:rsid w:val="416420EF"/>
    <w:rsid w:val="6AA57892"/>
    <w:rsid w:val="6B476FEF"/>
    <w:rsid w:val="740370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BEA53-98B0-4831-9727-89B7B0E76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文档模板.dotx</Template>
  <Company>云南省社会科学界联合会</Company>
  <Pages>1</Pages>
  <Words>0</Words>
  <Characters>0</Characters>
  <Lines>1</Lines>
  <Paragraphs>1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2019-06-06T09:42:00Z</dcterms:created>
  <dc:creator>lenovo</dc:creator>
  <cp:lastModifiedBy>lenovo</cp:lastModifiedBy>
  <dcterms:modified xsi:type="dcterms:W3CDTF">2019-06-11T01:57:24Z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